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71"/>
        <w:tblW w:w="23440" w:type="dxa"/>
        <w:tblLayout w:type="fixed"/>
        <w:tblLook w:val="04A0" w:firstRow="1" w:lastRow="0" w:firstColumn="1" w:lastColumn="0" w:noHBand="0" w:noVBand="1"/>
      </w:tblPr>
      <w:tblGrid>
        <w:gridCol w:w="782"/>
        <w:gridCol w:w="1705"/>
        <w:gridCol w:w="3274"/>
        <w:gridCol w:w="2489"/>
        <w:gridCol w:w="375"/>
        <w:gridCol w:w="431"/>
        <w:gridCol w:w="1920"/>
        <w:gridCol w:w="1235"/>
        <w:gridCol w:w="2372"/>
        <w:gridCol w:w="3331"/>
        <w:gridCol w:w="10"/>
        <w:gridCol w:w="235"/>
        <w:gridCol w:w="1019"/>
        <w:gridCol w:w="1617"/>
        <w:gridCol w:w="2629"/>
        <w:gridCol w:w="16"/>
      </w:tblGrid>
      <w:tr w:rsidR="00F3544A" w:rsidRPr="00FA70D2" w:rsidTr="00F3544A">
        <w:trPr>
          <w:trHeight w:val="351"/>
        </w:trPr>
        <w:tc>
          <w:tcPr>
            <w:tcW w:w="2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44A" w:rsidRDefault="00F3544A" w:rsidP="00F3544A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095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44A" w:rsidRPr="00B56474" w:rsidRDefault="00F3544A" w:rsidP="00F3544A">
            <w:pPr>
              <w:pStyle w:val="NoSpacing"/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40"/>
                <w:szCs w:val="40"/>
              </w:rPr>
              <w:t>Grade 4</w:t>
            </w:r>
          </w:p>
        </w:tc>
      </w:tr>
      <w:tr w:rsidR="00F3544A" w:rsidRPr="00FA70D2" w:rsidTr="00F3544A">
        <w:trPr>
          <w:trHeight w:val="247"/>
        </w:trPr>
        <w:tc>
          <w:tcPr>
            <w:tcW w:w="57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3544A" w:rsidRPr="008B7CA8" w:rsidRDefault="00F3544A" w:rsidP="00F3544A">
            <w:pPr>
              <w:rPr>
                <w:rFonts w:ascii="Calibri" w:hAnsi="Calibri"/>
                <w:b/>
              </w:rPr>
            </w:pPr>
            <w:r w:rsidRPr="008B7CA8">
              <w:rPr>
                <w:rFonts w:ascii="Calibri" w:hAnsi="Calibri"/>
                <w:b/>
              </w:rPr>
              <w:t>Curricular Competencies (Do)</w:t>
            </w:r>
          </w:p>
          <w:p w:rsidR="00F3544A" w:rsidRPr="00F74861" w:rsidRDefault="00F3544A" w:rsidP="00F3544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Curricular competencies </w:t>
            </w:r>
            <w:r w:rsidRPr="00CA5A88">
              <w:rPr>
                <w:rFonts w:ascii="Calibri" w:hAnsi="Calibri"/>
                <w:sz w:val="20"/>
                <w:szCs w:val="20"/>
              </w:rPr>
              <w:t>are the skills, strategies, and processes that students develop over time. While curricular competencies are more subject- specific they are connected to the core competencies.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3544A" w:rsidRPr="00861C85" w:rsidRDefault="00F3544A" w:rsidP="00F3544A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1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F3544A" w:rsidRPr="00861C85" w:rsidRDefault="00F3544A" w:rsidP="00F3544A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Big Ideas  (Understand)</w:t>
            </w:r>
          </w:p>
        </w:tc>
      </w:tr>
      <w:tr w:rsidR="00F3544A" w:rsidRPr="00FA70D2" w:rsidTr="00F3544A">
        <w:trPr>
          <w:trHeight w:val="1547"/>
        </w:trPr>
        <w:tc>
          <w:tcPr>
            <w:tcW w:w="57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544A" w:rsidRDefault="00F3544A" w:rsidP="00F3544A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3544A" w:rsidRPr="00AA1795" w:rsidRDefault="00F3544A" w:rsidP="00F3544A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Public identity is influenced by personal choices and decisions.</w:t>
            </w:r>
          </w:p>
        </w:tc>
        <w:tc>
          <w:tcPr>
            <w:tcW w:w="235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3544A" w:rsidRPr="00AA1795" w:rsidRDefault="00F3544A" w:rsidP="00F3544A">
            <w:pPr>
              <w:pStyle w:val="NoSpacing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Exploring our strengths and abilities can help us identify our goals.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3544A" w:rsidRDefault="00F3544A" w:rsidP="00F3544A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Good learning and work habits contributes to short and long term personal and career success </w:t>
            </w:r>
          </w:p>
        </w:tc>
        <w:tc>
          <w:tcPr>
            <w:tcW w:w="459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3544A" w:rsidRPr="00AA1795" w:rsidRDefault="00F3544A" w:rsidP="00F3544A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>
              <w:rPr>
                <w:rStyle w:val="CharAttribute4"/>
                <w:rFonts w:asciiTheme="minorHAnsi" w:eastAsia="Batang" w:hAnsiTheme="minorHAnsi"/>
                <w:sz w:val="22"/>
              </w:rPr>
              <w:t xml:space="preserve">Leadership requires listening to and respecting the ideas of others. </w:t>
            </w:r>
          </w:p>
        </w:tc>
        <w:tc>
          <w:tcPr>
            <w:tcW w:w="426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3544A" w:rsidRPr="00AA1795" w:rsidRDefault="00F3544A" w:rsidP="00F3544A">
            <w:pPr>
              <w:spacing w:before="0" w:after="0"/>
              <w:rPr>
                <w:rStyle w:val="CharAttribute4"/>
                <w:rFonts w:asciiTheme="minorHAnsi" w:eastAsia="Batang" w:hAnsiTheme="minorHAnsi"/>
                <w:sz w:val="22"/>
              </w:rPr>
            </w:pPr>
            <w:r>
              <w:rPr>
                <w:rStyle w:val="CharAttribute4"/>
                <w:rFonts w:asciiTheme="minorHAnsi" w:eastAsia="Batang" w:hAnsiTheme="minorHAnsi"/>
                <w:sz w:val="22"/>
              </w:rPr>
              <w:t>Family and community relationships can be a source of support and guidance when solving problems and making decisions.</w:t>
            </w:r>
          </w:p>
        </w:tc>
      </w:tr>
      <w:tr w:rsidR="00F3544A" w:rsidRPr="00FA70D2" w:rsidTr="00F3544A">
        <w:trPr>
          <w:trHeight w:val="287"/>
        </w:trPr>
        <w:tc>
          <w:tcPr>
            <w:tcW w:w="57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544A" w:rsidRDefault="00F3544A" w:rsidP="00F354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79" w:type="dxa"/>
            <w:gridSpan w:val="13"/>
            <w:tcBorders>
              <w:left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:rsidR="00F3544A" w:rsidRPr="00861C85" w:rsidRDefault="00F3544A" w:rsidP="00F3544A">
            <w:pPr>
              <w:pStyle w:val="NoSpacing"/>
              <w:jc w:val="center"/>
              <w:rPr>
                <w:rFonts w:ascii="Calibri" w:hAnsi="Calibri"/>
                <w:b/>
                <w:szCs w:val="24"/>
              </w:rPr>
            </w:pPr>
            <w:r w:rsidRPr="00861C85">
              <w:rPr>
                <w:rFonts w:ascii="Calibri" w:hAnsi="Calibri"/>
                <w:b/>
                <w:szCs w:val="24"/>
              </w:rPr>
              <w:t>Content  (Know)</w:t>
            </w:r>
          </w:p>
        </w:tc>
      </w:tr>
      <w:tr w:rsidR="00F3544A" w:rsidRPr="00FA70D2" w:rsidTr="00F3544A">
        <w:trPr>
          <w:gridAfter w:val="1"/>
          <w:wAfter w:w="16" w:type="dxa"/>
          <w:trHeight w:val="505"/>
        </w:trPr>
        <w:tc>
          <w:tcPr>
            <w:tcW w:w="57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544A" w:rsidRPr="00FA70D2" w:rsidRDefault="00F3544A" w:rsidP="00F3544A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8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A1795" w:rsidRDefault="00F3544A" w:rsidP="00F3544A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  <w:lang w:val="en-CA"/>
              </w:rPr>
              <w:t>Personal Development</w:t>
            </w:r>
          </w:p>
        </w:tc>
        <w:tc>
          <w:tcPr>
            <w:tcW w:w="8841" w:type="dxa"/>
            <w:gridSpan w:val="6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A1795" w:rsidRDefault="00F3544A" w:rsidP="00F3544A">
            <w:pPr>
              <w:pStyle w:val="NoSpacing"/>
              <w:jc w:val="center"/>
              <w:rPr>
                <w:rFonts w:asciiTheme="minorHAnsi" w:hAnsiTheme="minorHAnsi" w:cs="Arial"/>
                <w:sz w:val="22"/>
              </w:rPr>
            </w:pPr>
            <w:r w:rsidRPr="00AA1795">
              <w:rPr>
                <w:rFonts w:asciiTheme="minorHAnsi" w:hAnsiTheme="minorHAnsi" w:cs="Arial"/>
                <w:sz w:val="22"/>
              </w:rPr>
              <w:t>Connections to Community</w:t>
            </w:r>
          </w:p>
        </w:tc>
      </w:tr>
      <w:tr w:rsidR="00F3544A" w:rsidRPr="00FA70D2" w:rsidTr="00F3544A">
        <w:trPr>
          <w:gridAfter w:val="1"/>
          <w:wAfter w:w="16" w:type="dxa"/>
          <w:trHeight w:val="505"/>
        </w:trPr>
        <w:tc>
          <w:tcPr>
            <w:tcW w:w="57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544A" w:rsidRPr="00FA70D2" w:rsidRDefault="00F3544A" w:rsidP="00F3544A">
            <w:pPr>
              <w:spacing w:befor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A1795" w:rsidRDefault="00F3544A" w:rsidP="00F3544A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 xml:space="preserve">Goal setting strategies </w:t>
            </w:r>
          </w:p>
        </w:tc>
        <w:tc>
          <w:tcPr>
            <w:tcW w:w="31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A1795" w:rsidRDefault="00F3544A" w:rsidP="00F3544A">
            <w:pPr>
              <w:pStyle w:val="NoSpacing"/>
              <w:jc w:val="center"/>
              <w:rPr>
                <w:rFonts w:asciiTheme="minorHAnsi" w:hAnsiTheme="minorHAnsi" w:cs="Arial"/>
                <w:sz w:val="22"/>
                <w:lang w:val="en-CA"/>
              </w:rPr>
            </w:pPr>
            <w:r>
              <w:rPr>
                <w:rFonts w:asciiTheme="minorHAnsi" w:hAnsiTheme="minorHAnsi" w:cs="Arial"/>
                <w:sz w:val="22"/>
                <w:lang w:val="en-CA"/>
              </w:rPr>
              <w:t>Problem solving and decision making strategies</w:t>
            </w: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1221A" w:rsidRDefault="00F3544A" w:rsidP="00F3544A">
            <w:pPr>
              <w:pStyle w:val="NoSpacing"/>
              <w:rPr>
                <w:rFonts w:asciiTheme="minorHAnsi" w:hAnsiTheme="minorHAnsi" w:cs="Arial"/>
                <w:sz w:val="22"/>
                <w:lang w:val="en-CA"/>
              </w:rPr>
            </w:pPr>
            <w:r w:rsidRPr="00A1221A">
              <w:rPr>
                <w:rFonts w:asciiTheme="minorHAnsi" w:hAnsiTheme="minorHAnsi" w:cs="Arial"/>
                <w:sz w:val="22"/>
                <w:lang w:val="en-CA"/>
              </w:rPr>
              <w:t>Emergent leadership skills</w:t>
            </w:r>
          </w:p>
        </w:tc>
        <w:tc>
          <w:tcPr>
            <w:tcW w:w="334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1221A" w:rsidRDefault="00F3544A" w:rsidP="00F3544A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1221A">
              <w:rPr>
                <w:rFonts w:asciiTheme="minorHAnsi" w:hAnsiTheme="minorHAnsi" w:cs="Arial"/>
                <w:sz w:val="22"/>
              </w:rPr>
              <w:t>Cultural and social awareness.</w:t>
            </w:r>
          </w:p>
        </w:tc>
        <w:tc>
          <w:tcPr>
            <w:tcW w:w="287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1221A" w:rsidRDefault="00F3544A" w:rsidP="00F3544A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1221A">
              <w:rPr>
                <w:rFonts w:asciiTheme="minorHAnsi" w:hAnsiTheme="minorHAnsi" w:cs="Arial"/>
                <w:sz w:val="22"/>
              </w:rPr>
              <w:t xml:space="preserve">Generational roles and responsibilities. </w:t>
            </w:r>
          </w:p>
        </w:tc>
        <w:tc>
          <w:tcPr>
            <w:tcW w:w="2629" w:type="dxa"/>
            <w:tcBorders>
              <w:left w:val="double" w:sz="4" w:space="0" w:color="auto"/>
              <w:right w:val="double" w:sz="4" w:space="0" w:color="auto"/>
            </w:tcBorders>
            <w:shd w:val="clear" w:color="auto" w:fill="EDEDED" w:themeFill="accent3" w:themeFillTint="33"/>
          </w:tcPr>
          <w:p w:rsidR="00F3544A" w:rsidRPr="00A1221A" w:rsidRDefault="00F3544A" w:rsidP="00F3544A">
            <w:pPr>
              <w:pStyle w:val="NoSpacing"/>
              <w:rPr>
                <w:rFonts w:asciiTheme="minorHAnsi" w:hAnsiTheme="minorHAnsi" w:cs="Arial"/>
                <w:sz w:val="22"/>
              </w:rPr>
            </w:pPr>
            <w:r w:rsidRPr="00A1221A">
              <w:rPr>
                <w:rFonts w:asciiTheme="minorHAnsi" w:hAnsiTheme="minorHAnsi" w:cs="Arial"/>
                <w:sz w:val="22"/>
              </w:rPr>
              <w:t>Safety hazards and rules at school, at home, in the community.</w:t>
            </w:r>
          </w:p>
        </w:tc>
      </w:tr>
      <w:tr w:rsidR="00F3544A" w:rsidRPr="00FA70D2" w:rsidTr="00F3544A">
        <w:trPr>
          <w:gridAfter w:val="1"/>
          <w:wAfter w:w="16" w:type="dxa"/>
          <w:trHeight w:val="653"/>
        </w:trPr>
        <w:tc>
          <w:tcPr>
            <w:tcW w:w="782" w:type="dxa"/>
            <w:vMerge w:val="restart"/>
            <w:shd w:val="clear" w:color="auto" w:fill="9CC2E5" w:themeFill="accent1" w:themeFillTint="99"/>
            <w:textDirection w:val="btLr"/>
          </w:tcPr>
          <w:p w:rsidR="00F3544A" w:rsidRPr="00B226C0" w:rsidRDefault="00F3544A" w:rsidP="00F3544A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Thinking</w:t>
            </w:r>
          </w:p>
          <w:p w:rsidR="00F3544A" w:rsidRPr="00FA70D2" w:rsidRDefault="00F3544A" w:rsidP="00F3544A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 xml:space="preserve">I can recognize the need for others who can support my learning and my personal growth. 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1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gridAfter w:val="1"/>
          <w:wAfter w:w="16" w:type="dxa"/>
          <w:cantSplit/>
          <w:trHeight w:val="1013"/>
        </w:trPr>
        <w:tc>
          <w:tcPr>
            <w:tcW w:w="782" w:type="dxa"/>
            <w:vMerge/>
            <w:shd w:val="clear" w:color="auto" w:fill="9CC2E5" w:themeFill="accent1" w:themeFillTint="99"/>
          </w:tcPr>
          <w:p w:rsidR="00F3544A" w:rsidRPr="00FA70D2" w:rsidRDefault="00F3544A" w:rsidP="00F354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>I can recognize the intersection of my personal and public digital identity and the potential for both positive and negative consequences.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gridAfter w:val="1"/>
          <w:wAfter w:w="16" w:type="dxa"/>
          <w:cantSplit/>
          <w:trHeight w:val="590"/>
        </w:trPr>
        <w:tc>
          <w:tcPr>
            <w:tcW w:w="782" w:type="dxa"/>
            <w:vMerge/>
            <w:shd w:val="clear" w:color="auto" w:fill="9CC2E5" w:themeFill="accent1" w:themeFillTint="99"/>
          </w:tcPr>
          <w:p w:rsidR="00F3544A" w:rsidRPr="00FA70D2" w:rsidRDefault="00F3544A" w:rsidP="00F354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spacing w:after="40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>I can use innovative thinking when solving problems.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Default="00F3544A" w:rsidP="00F3544A">
            <w:pPr>
              <w:spacing w:after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735"/>
        </w:trPr>
        <w:tc>
          <w:tcPr>
            <w:tcW w:w="782" w:type="dxa"/>
            <w:vMerge w:val="restart"/>
            <w:shd w:val="clear" w:color="auto" w:fill="A8D08D" w:themeFill="accent6" w:themeFillTint="99"/>
            <w:textDirection w:val="btLr"/>
          </w:tcPr>
          <w:p w:rsidR="00F3544A" w:rsidRPr="00B226C0" w:rsidRDefault="00F3544A" w:rsidP="00F3544A">
            <w:pPr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Personal and Social</w:t>
            </w: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Theme="minorHAnsi" w:hAnsiTheme="minorHAnsi"/>
                <w:sz w:val="22"/>
              </w:rPr>
            </w:pPr>
            <w:r w:rsidRPr="00F3544A">
              <w:rPr>
                <w:rFonts w:asciiTheme="minorHAnsi" w:hAnsiTheme="minorHAnsi" w:cs="Arial"/>
                <w:color w:val="000000"/>
                <w:sz w:val="22"/>
              </w:rPr>
              <w:t>I can make connections between effective work habits and success.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1074"/>
        </w:trPr>
        <w:tc>
          <w:tcPr>
            <w:tcW w:w="782" w:type="dxa"/>
            <w:vMerge/>
            <w:shd w:val="clear" w:color="auto" w:fill="A8D08D" w:themeFill="accent6" w:themeFillTint="99"/>
            <w:textDirection w:val="btLr"/>
          </w:tcPr>
          <w:p w:rsidR="00F3544A" w:rsidRPr="00B226C0" w:rsidRDefault="00F3544A" w:rsidP="00F3544A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>I can set realistic short and longer term learnin</w:t>
            </w:r>
            <w:r w:rsidR="00DE14E3">
              <w:rPr>
                <w:rFonts w:ascii="Calibri" w:hAnsi="Calibri"/>
                <w:sz w:val="22"/>
              </w:rPr>
              <w:t xml:space="preserve">g goals, define my path, and </w:t>
            </w:r>
            <w:r w:rsidRPr="00F3544A">
              <w:rPr>
                <w:rFonts w:ascii="Calibri" w:hAnsi="Calibri"/>
                <w:sz w:val="22"/>
              </w:rPr>
              <w:t>monitor my progress.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1097"/>
        </w:trPr>
        <w:tc>
          <w:tcPr>
            <w:tcW w:w="782" w:type="dxa"/>
            <w:vMerge/>
            <w:shd w:val="clear" w:color="auto" w:fill="A8D08D" w:themeFill="accent6" w:themeFillTint="99"/>
            <w:textDirection w:val="btLr"/>
          </w:tcPr>
          <w:p w:rsidR="00F3544A" w:rsidRPr="00B226C0" w:rsidRDefault="00F3544A" w:rsidP="00F3544A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>I can appreciate the influence of peer relationships, family, and community on my personal choices and goals.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950"/>
        </w:trPr>
        <w:tc>
          <w:tcPr>
            <w:tcW w:w="782" w:type="dxa"/>
            <w:vMerge/>
            <w:shd w:val="clear" w:color="auto" w:fill="A8D08D" w:themeFill="accent6" w:themeFillTint="99"/>
            <w:textDirection w:val="btLr"/>
          </w:tcPr>
          <w:p w:rsidR="00F3544A" w:rsidRPr="00B226C0" w:rsidRDefault="00F3544A" w:rsidP="00F3544A">
            <w:pPr>
              <w:ind w:left="113" w:right="113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>I can identify and appreciate my personal attributes, skills, interests, and accomplishments and my growth over time.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C75793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770"/>
        </w:trPr>
        <w:tc>
          <w:tcPr>
            <w:tcW w:w="782" w:type="dxa"/>
            <w:vMerge w:val="restart"/>
            <w:shd w:val="clear" w:color="auto" w:fill="F4B083" w:themeFill="accent2" w:themeFillTint="99"/>
            <w:textDirection w:val="btLr"/>
          </w:tcPr>
          <w:p w:rsidR="00F3544A" w:rsidRPr="00B226C0" w:rsidRDefault="00F3544A" w:rsidP="00F3544A">
            <w:pPr>
              <w:spacing w:after="0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26C0">
              <w:rPr>
                <w:rFonts w:ascii="Calibri" w:hAnsi="Calibri" w:cs="Helvetica"/>
                <w:b/>
                <w:color w:val="3B3B3B"/>
                <w:sz w:val="20"/>
                <w:szCs w:val="20"/>
              </w:rPr>
              <w:t>Communicating</w:t>
            </w: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 xml:space="preserve">I can question myself and others </w:t>
            </w:r>
            <w:r w:rsidR="00DE14E3">
              <w:rPr>
                <w:rFonts w:ascii="Calibri" w:hAnsi="Calibri"/>
                <w:sz w:val="22"/>
              </w:rPr>
              <w:t>about the role of technology in</w:t>
            </w:r>
            <w:r w:rsidRPr="00F3544A">
              <w:rPr>
                <w:rFonts w:ascii="Calibri" w:hAnsi="Calibri"/>
                <w:sz w:val="22"/>
              </w:rPr>
              <w:t xml:space="preserve"> the changing work place.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799"/>
        </w:trPr>
        <w:tc>
          <w:tcPr>
            <w:tcW w:w="782" w:type="dxa"/>
            <w:vMerge/>
            <w:shd w:val="clear" w:color="auto" w:fill="F4B083" w:themeFill="accent2" w:themeFillTint="99"/>
            <w:textDirection w:val="btLr"/>
          </w:tcPr>
          <w:p w:rsidR="00F3544A" w:rsidRPr="00B226C0" w:rsidRDefault="00F3544A" w:rsidP="00F3544A">
            <w:pPr>
              <w:spacing w:after="0"/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>I can demonstrate respect for differences in my classroom.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544A" w:rsidRPr="00FA70D2" w:rsidTr="00F3544A">
        <w:trPr>
          <w:cantSplit/>
          <w:trHeight w:val="257"/>
        </w:trPr>
        <w:tc>
          <w:tcPr>
            <w:tcW w:w="782" w:type="dxa"/>
            <w:vMerge/>
            <w:shd w:val="clear" w:color="auto" w:fill="F4B083" w:themeFill="accent2" w:themeFillTint="99"/>
            <w:textDirection w:val="btLr"/>
          </w:tcPr>
          <w:p w:rsidR="00F3544A" w:rsidRPr="00B226C0" w:rsidRDefault="00F3544A" w:rsidP="00F3544A">
            <w:pPr>
              <w:spacing w:after="0"/>
              <w:ind w:left="113" w:right="113"/>
              <w:jc w:val="center"/>
              <w:rPr>
                <w:rFonts w:ascii="Calibri" w:hAnsi="Calibri" w:cs="Helvetica"/>
                <w:b/>
                <w:color w:val="3B3B3B"/>
                <w:sz w:val="20"/>
                <w:szCs w:val="20"/>
              </w:rPr>
            </w:pPr>
          </w:p>
        </w:tc>
        <w:tc>
          <w:tcPr>
            <w:tcW w:w="4979" w:type="dxa"/>
            <w:gridSpan w:val="2"/>
            <w:tcBorders>
              <w:right w:val="double" w:sz="4" w:space="0" w:color="auto"/>
            </w:tcBorders>
          </w:tcPr>
          <w:p w:rsidR="00F3544A" w:rsidRPr="00F3544A" w:rsidRDefault="00F3544A" w:rsidP="00F3544A">
            <w:pPr>
              <w:pStyle w:val="NoSpacing"/>
              <w:rPr>
                <w:rFonts w:ascii="Calibri" w:hAnsi="Calibri"/>
                <w:sz w:val="22"/>
              </w:rPr>
            </w:pPr>
            <w:r w:rsidRPr="00F3544A">
              <w:rPr>
                <w:rFonts w:ascii="Calibri" w:hAnsi="Calibri"/>
                <w:sz w:val="22"/>
              </w:rPr>
              <w:t xml:space="preserve">I can demonstrate safe </w:t>
            </w:r>
            <w:proofErr w:type="spellStart"/>
            <w:r w:rsidRPr="00F3544A">
              <w:rPr>
                <w:rFonts w:ascii="Calibri" w:hAnsi="Calibri"/>
                <w:sz w:val="22"/>
              </w:rPr>
              <w:t>behaviours</w:t>
            </w:r>
            <w:proofErr w:type="spellEnd"/>
            <w:r w:rsidRPr="00F3544A">
              <w:rPr>
                <w:rFonts w:ascii="Calibri" w:hAnsi="Calibri"/>
                <w:sz w:val="22"/>
              </w:rPr>
              <w:t xml:space="preserve"> in a variety of environments.</w:t>
            </w:r>
          </w:p>
        </w:tc>
        <w:tc>
          <w:tcPr>
            <w:tcW w:w="329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544A" w:rsidRPr="00FA70D2" w:rsidRDefault="00F3544A" w:rsidP="00F3544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B357A" w:rsidRPr="00F3544A" w:rsidRDefault="00C7660D" w:rsidP="00C671D2">
      <w:pPr>
        <w:pStyle w:val="ListParagraph"/>
        <w:numPr>
          <w:ilvl w:val="0"/>
          <w:numId w:val="11"/>
        </w:numPr>
        <w:rPr>
          <w:b/>
          <w:sz w:val="18"/>
          <w:szCs w:val="18"/>
        </w:rPr>
      </w:pPr>
      <w:r w:rsidRPr="00C7660D">
        <w:rPr>
          <w:rFonts w:asciiTheme="minorHAnsi" w:hAnsiTheme="minorHAnsi" w:cs="Arial"/>
          <w:color w:val="000000"/>
          <w:sz w:val="16"/>
          <w:szCs w:val="16"/>
        </w:rPr>
        <w:t xml:space="preserve"> </w:t>
      </w:r>
    </w:p>
    <w:sectPr w:rsidR="00CB357A" w:rsidRPr="00F3544A" w:rsidSect="001367C3">
      <w:headerReference w:type="default" r:id="rId8"/>
      <w:pgSz w:w="24480" w:h="15840" w:orient="landscape" w:code="5"/>
      <w:pgMar w:top="1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91" w:rsidRDefault="00BB2091" w:rsidP="00B50834">
      <w:pPr>
        <w:spacing w:before="0" w:after="0"/>
      </w:pPr>
      <w:r>
        <w:separator/>
      </w:r>
    </w:p>
  </w:endnote>
  <w:endnote w:type="continuationSeparator" w:id="0">
    <w:p w:rsidR="00BB2091" w:rsidRDefault="00BB2091" w:rsidP="00B50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91" w:rsidRDefault="00BB2091" w:rsidP="00B50834">
      <w:pPr>
        <w:spacing w:before="0" w:after="0"/>
      </w:pPr>
      <w:r>
        <w:separator/>
      </w:r>
    </w:p>
  </w:footnote>
  <w:footnote w:type="continuationSeparator" w:id="0">
    <w:p w:rsidR="00BB2091" w:rsidRDefault="00BB2091" w:rsidP="00B50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C3" w:rsidRPr="001367C3" w:rsidRDefault="001367C3" w:rsidP="001367C3">
    <w:pPr>
      <w:pStyle w:val="Header"/>
      <w:jc w:val="center"/>
      <w:rPr>
        <w:rFonts w:asciiTheme="minorHAnsi" w:hAnsiTheme="minorHAnsi"/>
        <w:b/>
        <w:sz w:val="40"/>
        <w:szCs w:val="40"/>
      </w:rPr>
    </w:pPr>
    <w:r w:rsidRPr="001367C3">
      <w:rPr>
        <w:rFonts w:asciiTheme="minorHAnsi" w:hAnsiTheme="minorHAnsi"/>
        <w:b/>
        <w:sz w:val="40"/>
        <w:szCs w:val="40"/>
      </w:rPr>
      <w:t>Career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E7F0A"/>
    <w:multiLevelType w:val="hybridMultilevel"/>
    <w:tmpl w:val="0698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4DB2"/>
    <w:multiLevelType w:val="hybridMultilevel"/>
    <w:tmpl w:val="EE9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47480"/>
    <w:rsid w:val="00085BD7"/>
    <w:rsid w:val="00103E5D"/>
    <w:rsid w:val="00105ADC"/>
    <w:rsid w:val="001367C3"/>
    <w:rsid w:val="00166915"/>
    <w:rsid w:val="00210945"/>
    <w:rsid w:val="002130D5"/>
    <w:rsid w:val="00213F10"/>
    <w:rsid w:val="002172A0"/>
    <w:rsid w:val="002217FE"/>
    <w:rsid w:val="00246388"/>
    <w:rsid w:val="002D271A"/>
    <w:rsid w:val="002D2C3F"/>
    <w:rsid w:val="003215D9"/>
    <w:rsid w:val="0032553F"/>
    <w:rsid w:val="00335F54"/>
    <w:rsid w:val="00347F34"/>
    <w:rsid w:val="00357252"/>
    <w:rsid w:val="0037381D"/>
    <w:rsid w:val="003B0501"/>
    <w:rsid w:val="003B22DD"/>
    <w:rsid w:val="003E1006"/>
    <w:rsid w:val="00422E32"/>
    <w:rsid w:val="00435123"/>
    <w:rsid w:val="0044782F"/>
    <w:rsid w:val="004510F8"/>
    <w:rsid w:val="00462CE2"/>
    <w:rsid w:val="004656D1"/>
    <w:rsid w:val="0048584F"/>
    <w:rsid w:val="0049270A"/>
    <w:rsid w:val="004C4790"/>
    <w:rsid w:val="004D1556"/>
    <w:rsid w:val="004D4F14"/>
    <w:rsid w:val="004E1592"/>
    <w:rsid w:val="005173BD"/>
    <w:rsid w:val="00563CA6"/>
    <w:rsid w:val="005828C1"/>
    <w:rsid w:val="005A7E83"/>
    <w:rsid w:val="005B2070"/>
    <w:rsid w:val="005C6E27"/>
    <w:rsid w:val="005D30CD"/>
    <w:rsid w:val="005E1F85"/>
    <w:rsid w:val="005E74CC"/>
    <w:rsid w:val="006447B9"/>
    <w:rsid w:val="00650291"/>
    <w:rsid w:val="00666B4A"/>
    <w:rsid w:val="00717A3E"/>
    <w:rsid w:val="00734645"/>
    <w:rsid w:val="007858FB"/>
    <w:rsid w:val="007E7594"/>
    <w:rsid w:val="007F657A"/>
    <w:rsid w:val="008113D7"/>
    <w:rsid w:val="00843A6A"/>
    <w:rsid w:val="00855ABF"/>
    <w:rsid w:val="00861BC3"/>
    <w:rsid w:val="00861C85"/>
    <w:rsid w:val="00871104"/>
    <w:rsid w:val="008B1735"/>
    <w:rsid w:val="008B7CA8"/>
    <w:rsid w:val="00902288"/>
    <w:rsid w:val="00903100"/>
    <w:rsid w:val="00922527"/>
    <w:rsid w:val="00923EE6"/>
    <w:rsid w:val="0093288E"/>
    <w:rsid w:val="00942250"/>
    <w:rsid w:val="00951DF5"/>
    <w:rsid w:val="00984EB4"/>
    <w:rsid w:val="009A2B41"/>
    <w:rsid w:val="009B213E"/>
    <w:rsid w:val="009B3E8C"/>
    <w:rsid w:val="009F60D4"/>
    <w:rsid w:val="009F6FC8"/>
    <w:rsid w:val="00A10CB8"/>
    <w:rsid w:val="00A1221A"/>
    <w:rsid w:val="00A14D79"/>
    <w:rsid w:val="00A22722"/>
    <w:rsid w:val="00A34C32"/>
    <w:rsid w:val="00AA1795"/>
    <w:rsid w:val="00B226C0"/>
    <w:rsid w:val="00B44914"/>
    <w:rsid w:val="00B50834"/>
    <w:rsid w:val="00B56474"/>
    <w:rsid w:val="00BB2091"/>
    <w:rsid w:val="00BC7493"/>
    <w:rsid w:val="00BE031D"/>
    <w:rsid w:val="00BF5BBA"/>
    <w:rsid w:val="00C04909"/>
    <w:rsid w:val="00C177D0"/>
    <w:rsid w:val="00C671D2"/>
    <w:rsid w:val="00C75793"/>
    <w:rsid w:val="00C7660D"/>
    <w:rsid w:val="00C87084"/>
    <w:rsid w:val="00CA5A88"/>
    <w:rsid w:val="00CB357A"/>
    <w:rsid w:val="00CF26BD"/>
    <w:rsid w:val="00D01FF7"/>
    <w:rsid w:val="00D35DA0"/>
    <w:rsid w:val="00D5163F"/>
    <w:rsid w:val="00D970FE"/>
    <w:rsid w:val="00DC3A37"/>
    <w:rsid w:val="00DE14E3"/>
    <w:rsid w:val="00DF22AE"/>
    <w:rsid w:val="00E31B66"/>
    <w:rsid w:val="00E37F58"/>
    <w:rsid w:val="00E40733"/>
    <w:rsid w:val="00E8448A"/>
    <w:rsid w:val="00EB0532"/>
    <w:rsid w:val="00ED34FE"/>
    <w:rsid w:val="00EE16D3"/>
    <w:rsid w:val="00EF7371"/>
    <w:rsid w:val="00F3544A"/>
    <w:rsid w:val="00F41980"/>
    <w:rsid w:val="00F55D79"/>
    <w:rsid w:val="00F63BC7"/>
    <w:rsid w:val="00F74861"/>
    <w:rsid w:val="00FA0DE2"/>
    <w:rsid w:val="00FA0FB1"/>
    <w:rsid w:val="00FA70D2"/>
    <w:rsid w:val="00FB4001"/>
    <w:rsid w:val="00FD1841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C13A5-B97C-4C81-A272-624DE3A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paragraph" w:customStyle="1" w:styleId="ParaAttribute3">
    <w:name w:val="ParaAttribute3"/>
    <w:uiPriority w:val="99"/>
    <w:rsid w:val="005D30CD"/>
    <w:pPr>
      <w:spacing w:after="0" w:line="240" w:lineRule="auto"/>
    </w:pPr>
    <w:rPr>
      <w:rFonts w:eastAsia="Batang" w:cs="Times New Roman"/>
      <w:sz w:val="20"/>
      <w:szCs w:val="20"/>
      <w:lang w:val="en-CA" w:eastAsia="en-CA"/>
    </w:rPr>
  </w:style>
  <w:style w:type="character" w:customStyle="1" w:styleId="CharAttribute6">
    <w:name w:val="CharAttribute6"/>
    <w:uiPriority w:val="99"/>
    <w:rsid w:val="005D30CD"/>
    <w:rPr>
      <w:rFonts w:ascii="Calibri" w:eastAsia="Times New Roman"/>
      <w:sz w:val="18"/>
    </w:rPr>
  </w:style>
  <w:style w:type="character" w:customStyle="1" w:styleId="CharAttribute8">
    <w:name w:val="CharAttribute8"/>
    <w:uiPriority w:val="99"/>
    <w:rsid w:val="005D30CD"/>
    <w:rPr>
      <w:rFonts w:ascii="Calibri" w:eastAsia="Times New Roman"/>
      <w:sz w:val="18"/>
    </w:rPr>
  </w:style>
  <w:style w:type="character" w:customStyle="1" w:styleId="CharAttribute5">
    <w:name w:val="CharAttribute5"/>
    <w:uiPriority w:val="99"/>
    <w:rsid w:val="005D30CD"/>
    <w:rPr>
      <w:rFonts w:ascii="Times New Roman" w:eastAsia="Times New Roman"/>
      <w:sz w:val="18"/>
    </w:rPr>
  </w:style>
  <w:style w:type="paragraph" w:styleId="NoSpacing">
    <w:name w:val="No Spacing"/>
    <w:uiPriority w:val="1"/>
    <w:qFormat/>
    <w:rsid w:val="003738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0834"/>
  </w:style>
  <w:style w:type="paragraph" w:styleId="Footer">
    <w:name w:val="footer"/>
    <w:basedOn w:val="Normal"/>
    <w:link w:val="FooterChar"/>
    <w:uiPriority w:val="99"/>
    <w:unhideWhenUsed/>
    <w:rsid w:val="00B508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0834"/>
  </w:style>
  <w:style w:type="character" w:customStyle="1" w:styleId="CharAttribute4">
    <w:name w:val="CharAttribute4"/>
    <w:rsid w:val="00C671D2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6877-4688-4B66-9AF0-9D22293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2016-01-25T15:41:00Z</cp:lastPrinted>
  <dcterms:created xsi:type="dcterms:W3CDTF">2016-09-02T17:59:00Z</dcterms:created>
  <dcterms:modified xsi:type="dcterms:W3CDTF">2016-09-02T17:59:00Z</dcterms:modified>
</cp:coreProperties>
</file>